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rStyle w:val="a6"/>
          <w:b/>
          <w:bCs/>
          <w:color w:val="333399"/>
          <w:sz w:val="27"/>
          <w:szCs w:val="27"/>
        </w:rPr>
        <w:t>Порядок личного приема граждан в территориальной избирательной комиссии Весьегонского района</w:t>
      </w:r>
    </w:p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 xml:space="preserve">1. Личный прием граждан по вопросам, отнесенным к компетенции территориальной избирательной комиссии Весьегонского района </w:t>
      </w:r>
      <w:proofErr w:type="gramStart"/>
      <w:r>
        <w:rPr>
          <w:color w:val="333399"/>
          <w:sz w:val="27"/>
          <w:szCs w:val="27"/>
        </w:rPr>
        <w:t xml:space="preserve">( </w:t>
      </w:r>
      <w:proofErr w:type="gramEnd"/>
      <w:r>
        <w:rPr>
          <w:color w:val="333399"/>
          <w:sz w:val="27"/>
          <w:szCs w:val="27"/>
        </w:rPr>
        <w:t>далее Комиссия) ведется председателем Комиссии, согласно графику, утвержденному председателем Комиссии.</w:t>
      </w:r>
    </w:p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>2. При личном приеме гражданин обязан предъявить паспорт гражданина Российской Федерации или документ заменяющий паспорт гражданина Российской Федерации.</w:t>
      </w:r>
    </w:p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>3.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>4. Если в устном обращении содержатся вопросы, решение которых не входит в компетенцию Комиссии, гражданину дается разъяснение, куда и в каком порядке ему следует обратиться.</w:t>
      </w:r>
    </w:p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>5</w:t>
      </w:r>
      <w:proofErr w:type="gramStart"/>
      <w:r>
        <w:rPr>
          <w:color w:val="333399"/>
          <w:sz w:val="27"/>
          <w:szCs w:val="27"/>
        </w:rPr>
        <w:t xml:space="preserve"> В</w:t>
      </w:r>
      <w:proofErr w:type="gramEnd"/>
      <w:r>
        <w:rPr>
          <w:color w:val="333399"/>
          <w:sz w:val="27"/>
          <w:szCs w:val="27"/>
        </w:rPr>
        <w:t xml:space="preserve">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3037E" w:rsidRDefault="0083037E" w:rsidP="0083037E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>6. В случае грубого, агрессивного поведения гражданина личный прием может быть прекращен</w:t>
      </w:r>
    </w:p>
    <w:p w:rsidR="0083037E" w:rsidRPr="00081FDC" w:rsidRDefault="0083037E" w:rsidP="00081FDC">
      <w:pPr>
        <w:pStyle w:val="a5"/>
        <w:rPr>
          <w:rFonts w:ascii="Arial" w:hAnsi="Arial" w:cs="Arial"/>
          <w:color w:val="555555"/>
          <w:sz w:val="18"/>
          <w:szCs w:val="18"/>
        </w:rPr>
      </w:pPr>
      <w:r>
        <w:rPr>
          <w:color w:val="333399"/>
          <w:sz w:val="27"/>
          <w:szCs w:val="27"/>
        </w:rPr>
        <w:t>7. Письменное обращение, принятое в ходе личного приема регистрируется и рассматривается в установленном порядке</w:t>
      </w:r>
      <w:r>
        <w:rPr>
          <w:rFonts w:ascii="Arial" w:hAnsi="Arial" w:cs="Arial"/>
          <w:color w:val="555555"/>
          <w:sz w:val="18"/>
          <w:szCs w:val="18"/>
        </w:rPr>
        <w:t>.</w:t>
      </w:r>
      <w:bookmarkStart w:id="0" w:name="_GoBack"/>
      <w:bookmarkEnd w:id="0"/>
    </w:p>
    <w:sectPr w:rsidR="0083037E" w:rsidRPr="0008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65"/>
    <w:rsid w:val="00081FDC"/>
    <w:rsid w:val="00482B65"/>
    <w:rsid w:val="006B2235"/>
    <w:rsid w:val="0083037E"/>
    <w:rsid w:val="00946567"/>
    <w:rsid w:val="00C77EF7"/>
    <w:rsid w:val="00ED7FCF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037E"/>
    <w:rPr>
      <w:i/>
      <w:iCs/>
    </w:rPr>
  </w:style>
  <w:style w:type="character" w:styleId="a7">
    <w:name w:val="Strong"/>
    <w:basedOn w:val="a0"/>
    <w:uiPriority w:val="22"/>
    <w:qFormat/>
    <w:rsid w:val="0083037E"/>
    <w:rPr>
      <w:b/>
      <w:bCs/>
    </w:rPr>
  </w:style>
  <w:style w:type="character" w:styleId="a8">
    <w:name w:val="Hyperlink"/>
    <w:basedOn w:val="a0"/>
    <w:uiPriority w:val="99"/>
    <w:semiHidden/>
    <w:unhideWhenUsed/>
    <w:rsid w:val="00830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037E"/>
    <w:rPr>
      <w:i/>
      <w:iCs/>
    </w:rPr>
  </w:style>
  <w:style w:type="character" w:styleId="a7">
    <w:name w:val="Strong"/>
    <w:basedOn w:val="a0"/>
    <w:uiPriority w:val="22"/>
    <w:qFormat/>
    <w:rsid w:val="0083037E"/>
    <w:rPr>
      <w:b/>
      <w:bCs/>
    </w:rPr>
  </w:style>
  <w:style w:type="character" w:styleId="a8">
    <w:name w:val="Hyperlink"/>
    <w:basedOn w:val="a0"/>
    <w:uiPriority w:val="99"/>
    <w:semiHidden/>
    <w:unhideWhenUsed/>
    <w:rsid w:val="00830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dcterms:created xsi:type="dcterms:W3CDTF">2019-04-23T12:03:00Z</dcterms:created>
  <dcterms:modified xsi:type="dcterms:W3CDTF">2019-06-02T19:38:00Z</dcterms:modified>
</cp:coreProperties>
</file>