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361BC1" w:rsidP="0054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547455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47455" w:rsidP="00CD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102/584-4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361BC1" w:rsidRDefault="00547455" w:rsidP="00361BC1">
      <w:pPr>
        <w:pStyle w:val="af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о</w:t>
      </w:r>
      <w:r w:rsidR="00361BC1">
        <w:rPr>
          <w:b/>
          <w:snapToGrid w:val="0"/>
          <w:sz w:val="28"/>
          <w:szCs w:val="28"/>
        </w:rPr>
        <w:t xml:space="preserve">тчете территориальной избирательной комиссии Весьегонского района о поступлении и расходовании средств местного бюджета, выделенных на подготовку и проведение </w:t>
      </w:r>
      <w:proofErr w:type="gramStart"/>
      <w:r w:rsidR="00361BC1">
        <w:rPr>
          <w:b/>
          <w:snapToGrid w:val="0"/>
          <w:sz w:val="28"/>
          <w:szCs w:val="28"/>
        </w:rPr>
        <w:t>выборов депутатов Думы Весьегонского муниципального округа первого созыва</w:t>
      </w:r>
      <w:proofErr w:type="gramEnd"/>
    </w:p>
    <w:p w:rsidR="00361BC1" w:rsidRDefault="00361BC1" w:rsidP="00361BC1">
      <w:pPr>
        <w:pStyle w:val="af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20 октября 2019 года</w:t>
      </w:r>
    </w:p>
    <w:p w:rsidR="00361BC1" w:rsidRDefault="00361BC1" w:rsidP="00361BC1">
      <w:pPr>
        <w:pStyle w:val="af1"/>
        <w:spacing w:line="360" w:lineRule="auto"/>
        <w:jc w:val="center"/>
        <w:rPr>
          <w:b/>
          <w:snapToGrid w:val="0"/>
          <w:sz w:val="28"/>
          <w:szCs w:val="28"/>
        </w:rPr>
      </w:pPr>
    </w:p>
    <w:p w:rsidR="00361BC1" w:rsidRDefault="00361BC1" w:rsidP="00361BC1">
      <w:pPr>
        <w:pStyle w:val="af1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57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статьей 53 Избирательного кодекса Тверской области от 07.04.2003 №20-ЗО, постановлением избирательной комиссии Тверской области от 26.05.2017 № 63/817-6 (в редакции постановления избирательной комиссии Тверской области от 29.03.2019 № 143/1856-6) «</w:t>
      </w:r>
      <w:r>
        <w:rPr>
          <w:sz w:val="28"/>
          <w:szCs w:val="28"/>
        </w:rPr>
        <w:t>О Порядке открытия и ведения счетов, учета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отчетности и перечисления денежных средств, выделенных из местных бюджетов избирательным комиссиям муниципальных образований, другим избирательным комиссиям, 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</w:t>
      </w:r>
      <w:r>
        <w:rPr>
          <w:snapToGrid w:val="0"/>
          <w:sz w:val="28"/>
          <w:szCs w:val="28"/>
        </w:rPr>
        <w:t xml:space="preserve">», </w:t>
      </w:r>
      <w:r>
        <w:rPr>
          <w:sz w:val="28"/>
          <w:szCs w:val="28"/>
        </w:rPr>
        <w:t>на основании постановлени</w:t>
      </w:r>
      <w:r w:rsidR="00547455">
        <w:rPr>
          <w:sz w:val="28"/>
          <w:szCs w:val="28"/>
        </w:rPr>
        <w:t>я</w:t>
      </w:r>
      <w:r>
        <w:rPr>
          <w:sz w:val="28"/>
          <w:szCs w:val="28"/>
        </w:rPr>
        <w:t xml:space="preserve"> избирательной комиссии Тверской области </w:t>
      </w:r>
      <w:r w:rsidRPr="002B3761">
        <w:rPr>
          <w:bCs/>
          <w:sz w:val="28"/>
        </w:rPr>
        <w:t xml:space="preserve">от 31.05.2019 </w:t>
      </w:r>
      <w:r>
        <w:rPr>
          <w:sz w:val="28"/>
        </w:rPr>
        <w:t xml:space="preserve"> </w:t>
      </w:r>
      <w:r w:rsidRPr="002B3761">
        <w:rPr>
          <w:bCs/>
          <w:sz w:val="28"/>
        </w:rPr>
        <w:t>№ 148/1973-6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</w:t>
      </w:r>
      <w:proofErr w:type="gramEnd"/>
      <w:r w:rsidRPr="002B3761">
        <w:rPr>
          <w:bCs/>
          <w:sz w:val="28"/>
        </w:rPr>
        <w:t xml:space="preserve"> комиссию Весьегонского района»</w:t>
      </w:r>
      <w:r>
        <w:rPr>
          <w:sz w:val="28"/>
          <w:szCs w:val="28"/>
        </w:rPr>
        <w:t xml:space="preserve">, </w:t>
      </w:r>
      <w:r w:rsidR="00547455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 xml:space="preserve">председателя территориальной избирательной комиссии Весьегонского района </w:t>
      </w:r>
      <w:proofErr w:type="spellStart"/>
      <w:r>
        <w:rPr>
          <w:sz w:val="28"/>
          <w:szCs w:val="28"/>
        </w:rPr>
        <w:t>Лисенковой</w:t>
      </w:r>
      <w:proofErr w:type="spellEnd"/>
      <w:r>
        <w:rPr>
          <w:sz w:val="28"/>
          <w:szCs w:val="28"/>
        </w:rPr>
        <w:t xml:space="preserve"> А.В. о поступлении и расходовании средств </w:t>
      </w:r>
      <w:r>
        <w:rPr>
          <w:snapToGrid w:val="0"/>
          <w:sz w:val="28"/>
          <w:szCs w:val="28"/>
        </w:rPr>
        <w:t xml:space="preserve">местного бюджета, выделенных на подготовку и проведение </w:t>
      </w:r>
      <w:r w:rsidR="009911EE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выборов депутатов Думы Весьегонского муниципального округа первого </w:t>
      </w:r>
      <w:r>
        <w:rPr>
          <w:snapToGrid w:val="0"/>
          <w:sz w:val="28"/>
          <w:szCs w:val="28"/>
        </w:rPr>
        <w:lastRenderedPageBreak/>
        <w:t>созыва</w:t>
      </w:r>
      <w:proofErr w:type="gramEnd"/>
      <w:r>
        <w:rPr>
          <w:snapToGrid w:val="0"/>
          <w:sz w:val="28"/>
          <w:szCs w:val="28"/>
        </w:rPr>
        <w:t xml:space="preserve"> 20 октября 2019 года,</w:t>
      </w:r>
      <w:r>
        <w:rPr>
          <w:sz w:val="28"/>
          <w:szCs w:val="28"/>
        </w:rPr>
        <w:t xml:space="preserve"> территориальная избирательная комиссия Весьегонского района </w:t>
      </w:r>
      <w:r>
        <w:rPr>
          <w:b/>
          <w:spacing w:val="20"/>
          <w:sz w:val="28"/>
          <w:szCs w:val="28"/>
        </w:rPr>
        <w:t>постановляет:</w:t>
      </w:r>
    </w:p>
    <w:p w:rsidR="00361BC1" w:rsidRDefault="00361BC1" w:rsidP="00361BC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1. </w:t>
      </w:r>
      <w:r w:rsidR="00547455"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  <w:szCs w:val="28"/>
        </w:rPr>
        <w:t xml:space="preserve">поступлении и расходовании средств </w:t>
      </w:r>
      <w:r>
        <w:rPr>
          <w:snapToGrid w:val="0"/>
          <w:sz w:val="28"/>
          <w:szCs w:val="28"/>
        </w:rPr>
        <w:t xml:space="preserve">местного бюджета, выделенных на подготовку и проведение </w:t>
      </w:r>
      <w:proofErr w:type="gramStart"/>
      <w:r>
        <w:rPr>
          <w:snapToGrid w:val="0"/>
          <w:sz w:val="28"/>
          <w:szCs w:val="28"/>
        </w:rPr>
        <w:t>выборов депутатов Думы Весьегонского муниципального округа первого созыва</w:t>
      </w:r>
      <w:proofErr w:type="gramEnd"/>
      <w:r>
        <w:rPr>
          <w:snapToGrid w:val="0"/>
          <w:sz w:val="28"/>
          <w:szCs w:val="28"/>
        </w:rPr>
        <w:t xml:space="preserve"> 20 октября 2019 года принять к сведению.</w:t>
      </w:r>
    </w:p>
    <w:p w:rsidR="00361BC1" w:rsidRDefault="00361BC1" w:rsidP="00361BC1">
      <w:pPr>
        <w:spacing w:line="360" w:lineRule="auto"/>
        <w:ind w:firstLine="708"/>
        <w:jc w:val="both"/>
        <w:rPr>
          <w:rStyle w:val="af9"/>
          <w:sz w:val="28"/>
          <w:szCs w:val="28"/>
        </w:rPr>
      </w:pPr>
      <w:r>
        <w:rPr>
          <w:snapToGrid w:val="0"/>
          <w:sz w:val="28"/>
          <w:szCs w:val="28"/>
        </w:rPr>
        <w:t xml:space="preserve">2. Представить Администрации Весьегонского района отчет территориальной избирательной комиссии Весьегонского района о поступлении и расходовании средств местного бюджета на подготовку и проведение </w:t>
      </w:r>
      <w:proofErr w:type="gramStart"/>
      <w:r>
        <w:rPr>
          <w:snapToGrid w:val="0"/>
          <w:sz w:val="28"/>
          <w:szCs w:val="28"/>
        </w:rPr>
        <w:t>выборов  депутатов  Думы Весьегонского муниципального округа первого созыва</w:t>
      </w:r>
      <w:proofErr w:type="gramEnd"/>
      <w:r>
        <w:rPr>
          <w:snapToGrid w:val="0"/>
          <w:sz w:val="28"/>
          <w:szCs w:val="28"/>
        </w:rPr>
        <w:t xml:space="preserve"> 20 октября 2019 года</w:t>
      </w:r>
      <w:r>
        <w:rPr>
          <w:rStyle w:val="af9"/>
          <w:sz w:val="28"/>
          <w:szCs w:val="28"/>
        </w:rPr>
        <w:t xml:space="preserve"> </w:t>
      </w:r>
    </w:p>
    <w:p w:rsidR="00361BC1" w:rsidRPr="00361BC1" w:rsidRDefault="00361BC1" w:rsidP="00361BC1">
      <w:pPr>
        <w:spacing w:line="360" w:lineRule="auto"/>
        <w:ind w:firstLine="708"/>
        <w:jc w:val="both"/>
        <w:rPr>
          <w:rStyle w:val="af9"/>
          <w:i w:val="0"/>
          <w:szCs w:val="28"/>
        </w:rPr>
      </w:pPr>
      <w:r w:rsidRPr="00361BC1">
        <w:rPr>
          <w:rStyle w:val="af9"/>
          <w:i w:val="0"/>
          <w:sz w:val="28"/>
          <w:szCs w:val="28"/>
        </w:rPr>
        <w:t xml:space="preserve">3. </w:t>
      </w:r>
      <w:proofErr w:type="gramStart"/>
      <w:r w:rsidRPr="00361BC1">
        <w:rPr>
          <w:rStyle w:val="af9"/>
          <w:i w:val="0"/>
          <w:sz w:val="28"/>
          <w:szCs w:val="28"/>
        </w:rPr>
        <w:t>Разместить</w:t>
      </w:r>
      <w:proofErr w:type="gramEnd"/>
      <w:r w:rsidRPr="00361BC1">
        <w:rPr>
          <w:rStyle w:val="af9"/>
          <w:i w:val="0"/>
          <w:sz w:val="28"/>
          <w:szCs w:val="28"/>
        </w:rPr>
        <w:t xml:space="preserve"> настоящее постановление на сайте территориальной избирательной комиссии Весьегонского района в информационно-коммуникационной сети «Интернет».</w:t>
      </w:r>
    </w:p>
    <w:p w:rsidR="00AC4898" w:rsidRPr="00361BC1" w:rsidRDefault="00AC4898" w:rsidP="00361BC1">
      <w:pPr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474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E62E40" w:rsidP="00E62E40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414FF3" w:rsidRPr="00D414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414FF3">
              <w:rPr>
                <w:sz w:val="28"/>
                <w:szCs w:val="28"/>
              </w:rPr>
              <w:br/>
              <w:t>территориальной и</w:t>
            </w:r>
            <w:r w:rsidR="00414FF3" w:rsidRPr="00D414DB">
              <w:rPr>
                <w:sz w:val="28"/>
                <w:szCs w:val="28"/>
              </w:rPr>
              <w:t xml:space="preserve">збирательной комиссии </w:t>
            </w:r>
            <w:r w:rsidR="00414FF3"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D818AB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В.С.Масленникова</w:t>
            </w:r>
            <w:bookmarkStart w:id="0" w:name="_GoBack"/>
            <w:bookmarkEnd w:id="0"/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D1" w:rsidRDefault="007C3AD1">
      <w:r>
        <w:separator/>
      </w:r>
    </w:p>
  </w:endnote>
  <w:endnote w:type="continuationSeparator" w:id="0">
    <w:p w:rsidR="007C3AD1" w:rsidRDefault="007C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D1" w:rsidRDefault="007C3AD1">
      <w:r>
        <w:separator/>
      </w:r>
    </w:p>
  </w:footnote>
  <w:footnote w:type="continuationSeparator" w:id="0">
    <w:p w:rsidR="007C3AD1" w:rsidRDefault="007C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AB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443A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C001B"/>
    <w:rsid w:val="002C30DF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1BC1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47455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C3AD1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11EE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07E04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818AB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2E40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361B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361B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44AFA-A19D-4F1F-B2CF-61EA5034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2019-11-15T13:06:00Z</cp:lastPrinted>
  <dcterms:created xsi:type="dcterms:W3CDTF">2019-09-17T12:38:00Z</dcterms:created>
  <dcterms:modified xsi:type="dcterms:W3CDTF">2019-11-15T13:06:00Z</dcterms:modified>
</cp:coreProperties>
</file>